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1A296" w14:textId="77777777" w:rsidR="00F80A4C" w:rsidRPr="00B67E94" w:rsidRDefault="00F80A4C" w:rsidP="00B67E94">
      <w:pPr>
        <w:pStyle w:val="BodyText"/>
        <w:spacing w:before="1"/>
        <w:ind w:right="750"/>
        <w:rPr>
          <w:rFonts w:asciiTheme="minorHAnsi" w:hAnsiTheme="minorHAnsi" w:cstheme="minorHAnsi"/>
          <w:color w:val="232323"/>
          <w:w w:val="105"/>
          <w:sz w:val="22"/>
          <w:szCs w:val="22"/>
        </w:rPr>
      </w:pPr>
      <w:r w:rsidRPr="00B67E94">
        <w:rPr>
          <w:rFonts w:asciiTheme="minorHAnsi" w:hAnsiTheme="minorHAnsi" w:cstheme="minorHAnsi"/>
          <w:color w:val="232323"/>
          <w:w w:val="105"/>
          <w:sz w:val="22"/>
          <w:szCs w:val="22"/>
        </w:rPr>
        <w:t>The Investment Association</w:t>
      </w:r>
    </w:p>
    <w:p w14:paraId="42C75897" w14:textId="77777777" w:rsidR="00F80A4C" w:rsidRPr="00B67E94" w:rsidRDefault="00F80A4C" w:rsidP="00B67E94">
      <w:pPr>
        <w:pStyle w:val="BodyText"/>
        <w:spacing w:before="1"/>
        <w:ind w:right="750"/>
        <w:rPr>
          <w:rFonts w:asciiTheme="minorHAnsi" w:hAnsiTheme="minorHAnsi" w:cstheme="minorHAnsi"/>
          <w:color w:val="232323"/>
          <w:w w:val="105"/>
          <w:sz w:val="22"/>
          <w:szCs w:val="22"/>
        </w:rPr>
      </w:pPr>
      <w:proofErr w:type="spellStart"/>
      <w:r w:rsidRPr="00B67E94">
        <w:rPr>
          <w:rFonts w:asciiTheme="minorHAnsi" w:hAnsiTheme="minorHAnsi" w:cstheme="minorHAnsi"/>
          <w:color w:val="232323"/>
          <w:w w:val="105"/>
          <w:sz w:val="22"/>
          <w:szCs w:val="22"/>
        </w:rPr>
        <w:t>Camomile</w:t>
      </w:r>
      <w:proofErr w:type="spellEnd"/>
      <w:r w:rsidRPr="00B67E94">
        <w:rPr>
          <w:rFonts w:asciiTheme="minorHAnsi" w:hAnsiTheme="minorHAnsi" w:cstheme="minorHAnsi"/>
          <w:color w:val="232323"/>
          <w:w w:val="105"/>
          <w:sz w:val="22"/>
          <w:szCs w:val="22"/>
        </w:rPr>
        <w:t xml:space="preserve"> Court</w:t>
      </w:r>
    </w:p>
    <w:p w14:paraId="749E7BAF" w14:textId="77777777" w:rsidR="00F80A4C" w:rsidRPr="00B67E94" w:rsidRDefault="00F80A4C" w:rsidP="00B67E94">
      <w:pPr>
        <w:pStyle w:val="BodyText"/>
        <w:spacing w:before="1"/>
        <w:ind w:right="750"/>
        <w:rPr>
          <w:rFonts w:asciiTheme="minorHAnsi" w:hAnsiTheme="minorHAnsi" w:cstheme="minorHAnsi"/>
          <w:color w:val="232323"/>
          <w:w w:val="105"/>
          <w:sz w:val="22"/>
          <w:szCs w:val="22"/>
        </w:rPr>
      </w:pPr>
      <w:r w:rsidRPr="00B67E94">
        <w:rPr>
          <w:rFonts w:asciiTheme="minorHAnsi" w:hAnsiTheme="minorHAnsi" w:cstheme="minorHAnsi"/>
          <w:color w:val="232323"/>
          <w:w w:val="105"/>
          <w:sz w:val="22"/>
          <w:szCs w:val="22"/>
        </w:rPr>
        <w:t xml:space="preserve">23 </w:t>
      </w:r>
      <w:proofErr w:type="spellStart"/>
      <w:r w:rsidRPr="00B67E94">
        <w:rPr>
          <w:rFonts w:asciiTheme="minorHAnsi" w:hAnsiTheme="minorHAnsi" w:cstheme="minorHAnsi"/>
          <w:color w:val="232323"/>
          <w:w w:val="105"/>
          <w:sz w:val="22"/>
          <w:szCs w:val="22"/>
        </w:rPr>
        <w:t>Camomile</w:t>
      </w:r>
      <w:proofErr w:type="spellEnd"/>
      <w:r w:rsidRPr="00B67E94">
        <w:rPr>
          <w:rFonts w:asciiTheme="minorHAnsi" w:hAnsiTheme="minorHAnsi" w:cstheme="minorHAnsi"/>
          <w:color w:val="232323"/>
          <w:w w:val="105"/>
          <w:sz w:val="22"/>
          <w:szCs w:val="22"/>
        </w:rPr>
        <w:t xml:space="preserve"> Street</w:t>
      </w:r>
    </w:p>
    <w:p w14:paraId="7EFBD8D0" w14:textId="77777777" w:rsidR="00F80A4C" w:rsidRPr="00B67E94" w:rsidRDefault="00F80A4C" w:rsidP="00B67E94">
      <w:pPr>
        <w:pStyle w:val="BodyText"/>
        <w:spacing w:before="1"/>
        <w:ind w:right="750"/>
        <w:rPr>
          <w:rFonts w:asciiTheme="minorHAnsi" w:hAnsiTheme="minorHAnsi" w:cstheme="minorHAnsi"/>
          <w:color w:val="232323"/>
          <w:w w:val="105"/>
          <w:sz w:val="22"/>
          <w:szCs w:val="22"/>
        </w:rPr>
      </w:pPr>
      <w:r w:rsidRPr="00B67E94">
        <w:rPr>
          <w:rFonts w:asciiTheme="minorHAnsi" w:hAnsiTheme="minorHAnsi" w:cstheme="minorHAnsi"/>
          <w:color w:val="232323"/>
          <w:w w:val="105"/>
          <w:sz w:val="22"/>
          <w:szCs w:val="22"/>
        </w:rPr>
        <w:t xml:space="preserve">London </w:t>
      </w:r>
    </w:p>
    <w:p w14:paraId="12074FFD" w14:textId="1EB9A7AA" w:rsidR="00F80A4C" w:rsidRPr="00B67E94" w:rsidRDefault="00F80A4C" w:rsidP="00B67E94">
      <w:pPr>
        <w:pStyle w:val="BodyText"/>
        <w:spacing w:before="1"/>
        <w:ind w:right="750"/>
        <w:rPr>
          <w:rFonts w:asciiTheme="minorHAnsi" w:hAnsiTheme="minorHAnsi" w:cstheme="minorHAnsi"/>
          <w:color w:val="232323"/>
          <w:w w:val="105"/>
          <w:sz w:val="22"/>
          <w:szCs w:val="22"/>
        </w:rPr>
      </w:pPr>
      <w:r w:rsidRPr="00B67E94">
        <w:rPr>
          <w:rFonts w:asciiTheme="minorHAnsi" w:hAnsiTheme="minorHAnsi" w:cstheme="minorHAnsi"/>
          <w:color w:val="232323"/>
          <w:w w:val="105"/>
          <w:sz w:val="22"/>
          <w:szCs w:val="22"/>
        </w:rPr>
        <w:t>EC3A 7LL</w:t>
      </w:r>
    </w:p>
    <w:p w14:paraId="7EBFCD6B" w14:textId="77777777" w:rsidR="00F80A4C" w:rsidRPr="00B67E94" w:rsidRDefault="00F80A4C" w:rsidP="00B67E94">
      <w:pPr>
        <w:pStyle w:val="BodyText"/>
        <w:spacing w:before="1"/>
        <w:ind w:right="750"/>
        <w:rPr>
          <w:rFonts w:asciiTheme="minorHAnsi" w:hAnsiTheme="minorHAnsi" w:cstheme="minorHAnsi"/>
          <w:color w:val="232323"/>
          <w:w w:val="105"/>
          <w:sz w:val="22"/>
          <w:szCs w:val="22"/>
        </w:rPr>
      </w:pPr>
    </w:p>
    <w:p w14:paraId="086ADC73" w14:textId="77777777" w:rsidR="00F80A4C" w:rsidRPr="00B67E94" w:rsidRDefault="00F80A4C" w:rsidP="00B67E94">
      <w:pPr>
        <w:pStyle w:val="BodyText"/>
        <w:spacing w:before="1"/>
        <w:ind w:right="750"/>
        <w:rPr>
          <w:rFonts w:asciiTheme="minorHAnsi" w:hAnsiTheme="minorHAnsi" w:cstheme="minorHAnsi"/>
          <w:color w:val="232323"/>
          <w:w w:val="105"/>
          <w:sz w:val="22"/>
          <w:szCs w:val="22"/>
        </w:rPr>
      </w:pPr>
    </w:p>
    <w:p w14:paraId="5E207FE4" w14:textId="707212BB" w:rsidR="00F80A4C" w:rsidRPr="00B67E94" w:rsidRDefault="00F80A4C" w:rsidP="00B67E94">
      <w:pPr>
        <w:pStyle w:val="BodyText"/>
        <w:spacing w:before="1"/>
        <w:ind w:right="750"/>
        <w:jc w:val="right"/>
        <w:rPr>
          <w:rFonts w:asciiTheme="minorHAnsi" w:hAnsiTheme="minorHAnsi" w:cstheme="minorHAnsi"/>
          <w:color w:val="232323"/>
          <w:w w:val="105"/>
          <w:sz w:val="22"/>
          <w:szCs w:val="22"/>
        </w:rPr>
      </w:pPr>
      <w:r w:rsidRPr="00B67E94">
        <w:rPr>
          <w:rFonts w:asciiTheme="minorHAnsi" w:hAnsiTheme="minorHAnsi" w:cstheme="minorHAnsi"/>
          <w:color w:val="232323"/>
          <w:w w:val="105"/>
          <w:sz w:val="22"/>
          <w:szCs w:val="22"/>
        </w:rPr>
        <w:t xml:space="preserve"> </w:t>
      </w:r>
      <w:r w:rsidR="0045497C">
        <w:rPr>
          <w:rFonts w:asciiTheme="minorHAnsi" w:hAnsiTheme="minorHAnsi" w:cstheme="minorHAnsi"/>
          <w:color w:val="232323"/>
          <w:w w:val="105"/>
          <w:sz w:val="22"/>
          <w:szCs w:val="22"/>
        </w:rPr>
        <w:t>26</w:t>
      </w:r>
      <w:r w:rsidRPr="00B67E94">
        <w:rPr>
          <w:rFonts w:asciiTheme="minorHAnsi" w:hAnsiTheme="minorHAnsi" w:cstheme="minorHAnsi"/>
          <w:color w:val="232323"/>
          <w:w w:val="105"/>
          <w:sz w:val="22"/>
          <w:szCs w:val="22"/>
        </w:rPr>
        <w:t xml:space="preserve"> March 2021</w:t>
      </w:r>
    </w:p>
    <w:p w14:paraId="78C0B0A4" w14:textId="2C09D1E4" w:rsidR="00F80A4C" w:rsidRPr="00B67E94" w:rsidRDefault="00F80A4C" w:rsidP="00B67E94">
      <w:pPr>
        <w:pStyle w:val="BodyText"/>
        <w:spacing w:before="1"/>
        <w:ind w:right="750"/>
        <w:rPr>
          <w:rFonts w:asciiTheme="minorHAnsi" w:hAnsiTheme="minorHAnsi" w:cstheme="minorHAnsi"/>
          <w:color w:val="232323"/>
          <w:w w:val="105"/>
          <w:sz w:val="22"/>
          <w:szCs w:val="22"/>
        </w:rPr>
      </w:pPr>
      <w:r w:rsidRPr="00B67E94">
        <w:rPr>
          <w:rFonts w:asciiTheme="minorHAnsi" w:hAnsiTheme="minorHAnsi" w:cstheme="minorHAnsi"/>
          <w:color w:val="232323"/>
          <w:w w:val="105"/>
          <w:sz w:val="22"/>
          <w:szCs w:val="22"/>
        </w:rPr>
        <w:t>Dear Sirs,</w:t>
      </w:r>
    </w:p>
    <w:p w14:paraId="0D697FC5" w14:textId="77777777" w:rsidR="00F80A4C" w:rsidRPr="00B67E94" w:rsidRDefault="00F80A4C" w:rsidP="00B67E94">
      <w:pPr>
        <w:pStyle w:val="BodyText"/>
        <w:spacing w:before="1"/>
        <w:ind w:right="750"/>
        <w:jc w:val="center"/>
        <w:rPr>
          <w:rFonts w:asciiTheme="minorHAnsi" w:hAnsiTheme="minorHAnsi" w:cstheme="minorHAnsi"/>
          <w:b/>
          <w:bCs/>
          <w:color w:val="232323"/>
          <w:w w:val="105"/>
          <w:sz w:val="22"/>
          <w:szCs w:val="22"/>
        </w:rPr>
      </w:pPr>
    </w:p>
    <w:p w14:paraId="688BBA43" w14:textId="2591C827" w:rsidR="00F80A4C" w:rsidRPr="00B67E94" w:rsidRDefault="00F80A4C" w:rsidP="00B67E94">
      <w:pPr>
        <w:pStyle w:val="BodyText"/>
        <w:spacing w:before="1"/>
        <w:ind w:right="750"/>
        <w:jc w:val="center"/>
        <w:rPr>
          <w:rFonts w:asciiTheme="minorHAnsi" w:hAnsiTheme="minorHAnsi" w:cstheme="minorHAnsi"/>
          <w:b/>
          <w:bCs/>
          <w:color w:val="232323"/>
          <w:w w:val="105"/>
          <w:sz w:val="22"/>
          <w:szCs w:val="22"/>
        </w:rPr>
      </w:pPr>
      <w:r w:rsidRPr="00B67E94">
        <w:rPr>
          <w:rFonts w:asciiTheme="minorHAnsi" w:hAnsiTheme="minorHAnsi" w:cstheme="minorHAnsi"/>
          <w:b/>
          <w:bCs/>
          <w:color w:val="232323"/>
          <w:w w:val="105"/>
          <w:sz w:val="22"/>
          <w:szCs w:val="22"/>
        </w:rPr>
        <w:t>The Restaurant Group plc</w:t>
      </w:r>
      <w:r w:rsidR="000632F9" w:rsidRPr="00B67E94">
        <w:rPr>
          <w:rFonts w:asciiTheme="minorHAnsi" w:hAnsiTheme="minorHAnsi" w:cstheme="minorHAnsi"/>
          <w:b/>
          <w:bCs/>
          <w:color w:val="232323"/>
          <w:w w:val="105"/>
          <w:sz w:val="22"/>
          <w:szCs w:val="22"/>
        </w:rPr>
        <w:t xml:space="preserve"> (the “Company”)</w:t>
      </w:r>
    </w:p>
    <w:p w14:paraId="5F445F9B" w14:textId="5D14AE73" w:rsidR="000632F9" w:rsidRPr="00B67E94" w:rsidRDefault="000632F9" w:rsidP="00B67E94">
      <w:pPr>
        <w:pStyle w:val="BodyText"/>
        <w:spacing w:before="1"/>
        <w:ind w:right="750"/>
        <w:jc w:val="center"/>
        <w:rPr>
          <w:rFonts w:asciiTheme="minorHAnsi" w:hAnsiTheme="minorHAnsi" w:cstheme="minorHAnsi"/>
          <w:b/>
          <w:bCs/>
          <w:color w:val="232323"/>
          <w:w w:val="105"/>
          <w:sz w:val="22"/>
          <w:szCs w:val="22"/>
        </w:rPr>
      </w:pPr>
    </w:p>
    <w:p w14:paraId="7D755641" w14:textId="4CF23361" w:rsidR="000632F9" w:rsidRPr="00B67E94" w:rsidRDefault="000632F9" w:rsidP="00B67E94">
      <w:pPr>
        <w:pStyle w:val="BodyText"/>
        <w:spacing w:before="1"/>
        <w:ind w:right="750"/>
        <w:rPr>
          <w:rFonts w:asciiTheme="minorHAnsi" w:hAnsiTheme="minorHAnsi" w:cstheme="minorHAnsi"/>
          <w:b/>
          <w:bCs/>
          <w:color w:val="232323"/>
          <w:w w:val="105"/>
          <w:sz w:val="22"/>
          <w:szCs w:val="22"/>
        </w:rPr>
      </w:pPr>
      <w:r w:rsidRPr="00B67E94">
        <w:rPr>
          <w:rFonts w:asciiTheme="minorHAnsi" w:hAnsiTheme="minorHAnsi" w:cstheme="minorHAnsi"/>
          <w:color w:val="232323"/>
          <w:w w:val="105"/>
          <w:sz w:val="22"/>
          <w:szCs w:val="22"/>
        </w:rPr>
        <w:t xml:space="preserve">We are writing to update you in response to the two resolutions which received a significant vote against at the General </w:t>
      </w:r>
      <w:r w:rsidR="00021C8A" w:rsidRPr="00B67E94">
        <w:rPr>
          <w:rFonts w:asciiTheme="minorHAnsi" w:hAnsiTheme="minorHAnsi" w:cstheme="minorHAnsi"/>
          <w:color w:val="232323"/>
          <w:w w:val="105"/>
          <w:sz w:val="22"/>
          <w:szCs w:val="22"/>
        </w:rPr>
        <w:t xml:space="preserve">Meeting </w:t>
      </w:r>
      <w:r w:rsidRPr="00B67E94">
        <w:rPr>
          <w:rFonts w:asciiTheme="minorHAnsi" w:hAnsiTheme="minorHAnsi" w:cstheme="minorHAnsi"/>
          <w:color w:val="232323"/>
          <w:w w:val="105"/>
          <w:sz w:val="22"/>
          <w:szCs w:val="22"/>
        </w:rPr>
        <w:t>of the Company held on 8 October 2020.</w:t>
      </w:r>
    </w:p>
    <w:p w14:paraId="0E49D727" w14:textId="77777777" w:rsidR="00F80A4C" w:rsidRPr="00B67E94" w:rsidRDefault="00F80A4C" w:rsidP="00B67E94">
      <w:pPr>
        <w:pStyle w:val="BodyText"/>
        <w:spacing w:before="1"/>
        <w:ind w:right="750"/>
        <w:rPr>
          <w:rFonts w:asciiTheme="minorHAnsi" w:hAnsiTheme="minorHAnsi" w:cstheme="minorHAnsi"/>
          <w:color w:val="232323"/>
          <w:w w:val="105"/>
          <w:sz w:val="22"/>
          <w:szCs w:val="22"/>
        </w:rPr>
      </w:pPr>
    </w:p>
    <w:p w14:paraId="41CFADFD" w14:textId="7CC2C437" w:rsidR="00F80A4C" w:rsidRPr="00B67E94" w:rsidRDefault="0084735C" w:rsidP="00B67E94">
      <w:pPr>
        <w:pStyle w:val="BodyText"/>
        <w:spacing w:before="1"/>
        <w:ind w:right="750"/>
        <w:rPr>
          <w:rFonts w:asciiTheme="minorHAnsi" w:hAnsiTheme="minorHAnsi" w:cstheme="minorHAnsi"/>
          <w:color w:val="232323"/>
          <w:w w:val="105"/>
          <w:sz w:val="22"/>
          <w:szCs w:val="22"/>
        </w:rPr>
      </w:pPr>
      <w:r w:rsidRPr="00B67E94">
        <w:rPr>
          <w:rFonts w:asciiTheme="minorHAnsi" w:hAnsiTheme="minorHAnsi" w:cstheme="minorHAnsi"/>
          <w:color w:val="232323"/>
          <w:w w:val="105"/>
          <w:sz w:val="22"/>
          <w:szCs w:val="22"/>
        </w:rPr>
        <w:t xml:space="preserve">Prior to the General Meeting, </w:t>
      </w:r>
      <w:r w:rsidR="006C0785" w:rsidRPr="00B67E94">
        <w:rPr>
          <w:rFonts w:asciiTheme="minorHAnsi" w:hAnsiTheme="minorHAnsi" w:cstheme="minorHAnsi"/>
          <w:color w:val="232323"/>
          <w:w w:val="105"/>
          <w:sz w:val="22"/>
          <w:szCs w:val="22"/>
        </w:rPr>
        <w:t>we consulted directly and, in some cases, extensively with our 12 largest shareholders and the leading proxy advisory firms. Following those discussions, the Board believed that our executives could be best aligned with shareholders through restricted shares, which inherently provide an immediate and significant interest in the share price alongside our longer-term investors.</w:t>
      </w:r>
    </w:p>
    <w:p w14:paraId="7B7214E8" w14:textId="62990EDA" w:rsidR="00D00322" w:rsidRPr="00B67E94" w:rsidRDefault="00D00322" w:rsidP="00B67E94">
      <w:pPr>
        <w:pStyle w:val="BodyText"/>
        <w:spacing w:before="1"/>
        <w:ind w:right="750"/>
        <w:rPr>
          <w:rFonts w:asciiTheme="minorHAnsi" w:hAnsiTheme="minorHAnsi" w:cstheme="minorHAnsi"/>
          <w:color w:val="232323"/>
          <w:w w:val="105"/>
          <w:sz w:val="22"/>
          <w:szCs w:val="22"/>
        </w:rPr>
      </w:pPr>
    </w:p>
    <w:p w14:paraId="1924EAF1" w14:textId="07FEEA3D" w:rsidR="00D00322" w:rsidRPr="00B67E94" w:rsidRDefault="006C0785" w:rsidP="00B67E94">
      <w:pPr>
        <w:pStyle w:val="BodyText"/>
        <w:spacing w:before="1"/>
        <w:ind w:right="750"/>
        <w:rPr>
          <w:rFonts w:asciiTheme="minorHAnsi" w:hAnsiTheme="minorHAnsi" w:cstheme="minorHAnsi"/>
          <w:color w:val="232323"/>
          <w:w w:val="105"/>
          <w:sz w:val="22"/>
          <w:szCs w:val="22"/>
        </w:rPr>
      </w:pPr>
      <w:r w:rsidRPr="00B67E94">
        <w:rPr>
          <w:rFonts w:asciiTheme="minorHAnsi" w:hAnsiTheme="minorHAnsi" w:cstheme="minorHAnsi"/>
          <w:color w:val="232323"/>
          <w:w w:val="105"/>
          <w:sz w:val="22"/>
          <w:szCs w:val="22"/>
        </w:rPr>
        <w:t xml:space="preserve">Whilst the new Directors’ Remuneration Policy and the Restricted Share plan were approved at the General Meeting on </w:t>
      </w:r>
      <w:r w:rsidR="00021C8A" w:rsidRPr="00B67E94">
        <w:rPr>
          <w:rFonts w:asciiTheme="minorHAnsi" w:hAnsiTheme="minorHAnsi" w:cstheme="minorHAnsi"/>
          <w:color w:val="232323"/>
          <w:w w:val="105"/>
          <w:sz w:val="22"/>
          <w:szCs w:val="22"/>
        </w:rPr>
        <w:t>8</w:t>
      </w:r>
      <w:r w:rsidRPr="00B67E94">
        <w:rPr>
          <w:rFonts w:asciiTheme="minorHAnsi" w:hAnsiTheme="minorHAnsi" w:cstheme="minorHAnsi"/>
          <w:color w:val="232323"/>
          <w:w w:val="105"/>
          <w:sz w:val="22"/>
          <w:szCs w:val="22"/>
          <w:vertAlign w:val="superscript"/>
        </w:rPr>
        <w:t>th</w:t>
      </w:r>
      <w:r w:rsidRPr="00B67E94">
        <w:rPr>
          <w:rFonts w:asciiTheme="minorHAnsi" w:hAnsiTheme="minorHAnsi" w:cstheme="minorHAnsi"/>
          <w:color w:val="232323"/>
          <w:w w:val="105"/>
          <w:sz w:val="22"/>
          <w:szCs w:val="22"/>
        </w:rPr>
        <w:t xml:space="preserve"> October 2020, it is recognized that a significant number of those shareholders voting (c. 37%) did not support the resolutions.</w:t>
      </w:r>
      <w:r w:rsidR="00D00322" w:rsidRPr="00B67E94">
        <w:rPr>
          <w:rFonts w:asciiTheme="minorHAnsi" w:hAnsiTheme="minorHAnsi" w:cstheme="minorHAnsi"/>
          <w:color w:val="232323"/>
          <w:w w:val="105"/>
          <w:sz w:val="22"/>
          <w:szCs w:val="22"/>
        </w:rPr>
        <w:t xml:space="preserve"> </w:t>
      </w:r>
    </w:p>
    <w:p w14:paraId="755381FC" w14:textId="1FAEA0FA" w:rsidR="00D00322" w:rsidRPr="00B67E94" w:rsidRDefault="00D00322" w:rsidP="00B67E94">
      <w:pPr>
        <w:pStyle w:val="BodyText"/>
        <w:spacing w:before="1"/>
        <w:ind w:right="750"/>
        <w:rPr>
          <w:rFonts w:asciiTheme="minorHAnsi" w:hAnsiTheme="minorHAnsi" w:cstheme="minorHAnsi"/>
          <w:color w:val="232323"/>
          <w:w w:val="105"/>
          <w:sz w:val="22"/>
          <w:szCs w:val="22"/>
        </w:rPr>
      </w:pPr>
    </w:p>
    <w:p w14:paraId="41E7A3AF" w14:textId="1E153361" w:rsidR="00D00322" w:rsidRPr="00B67E94" w:rsidRDefault="006C0785" w:rsidP="00B67E94">
      <w:pPr>
        <w:pStyle w:val="BodyText"/>
        <w:spacing w:before="1"/>
        <w:ind w:right="750"/>
        <w:rPr>
          <w:rFonts w:asciiTheme="minorHAnsi" w:hAnsiTheme="minorHAnsi" w:cstheme="minorHAnsi"/>
          <w:color w:val="232323"/>
          <w:w w:val="105"/>
          <w:sz w:val="22"/>
          <w:szCs w:val="22"/>
        </w:rPr>
      </w:pPr>
      <w:r w:rsidRPr="00B67E94">
        <w:rPr>
          <w:rFonts w:asciiTheme="minorHAnsi" w:hAnsiTheme="minorHAnsi" w:cstheme="minorHAnsi"/>
          <w:color w:val="232323"/>
          <w:w w:val="105"/>
          <w:sz w:val="22"/>
          <w:szCs w:val="22"/>
        </w:rPr>
        <w:t xml:space="preserve">The circumstances surrounding the 2020 General Meeting were exceptional and we have </w:t>
      </w:r>
      <w:r w:rsidR="00D00322" w:rsidRPr="00B67E94">
        <w:rPr>
          <w:rFonts w:asciiTheme="minorHAnsi" w:hAnsiTheme="minorHAnsi" w:cstheme="minorHAnsi"/>
          <w:color w:val="232323"/>
          <w:w w:val="105"/>
          <w:sz w:val="22"/>
          <w:szCs w:val="22"/>
        </w:rPr>
        <w:t>consulted with a number of shareholders post the vote</w:t>
      </w:r>
      <w:r w:rsidRPr="00B67E94">
        <w:rPr>
          <w:rFonts w:asciiTheme="minorHAnsi" w:hAnsiTheme="minorHAnsi" w:cstheme="minorHAnsi"/>
          <w:color w:val="232323"/>
          <w:w w:val="105"/>
          <w:sz w:val="22"/>
          <w:szCs w:val="22"/>
        </w:rPr>
        <w:t>,</w:t>
      </w:r>
      <w:r w:rsidR="00D00322" w:rsidRPr="00B67E94">
        <w:rPr>
          <w:rFonts w:asciiTheme="minorHAnsi" w:hAnsiTheme="minorHAnsi" w:cstheme="minorHAnsi"/>
          <w:color w:val="232323"/>
          <w:w w:val="105"/>
          <w:sz w:val="22"/>
          <w:szCs w:val="22"/>
        </w:rPr>
        <w:t xml:space="preserve"> setting out our plans with regard to the 2021 allocation. </w:t>
      </w:r>
    </w:p>
    <w:p w14:paraId="25566AAC" w14:textId="77777777" w:rsidR="00D00322" w:rsidRPr="00B67E94" w:rsidRDefault="00D00322" w:rsidP="00B67E94">
      <w:pPr>
        <w:pStyle w:val="BodyText"/>
        <w:spacing w:before="1"/>
        <w:ind w:right="750"/>
        <w:rPr>
          <w:rFonts w:asciiTheme="minorHAnsi" w:hAnsiTheme="minorHAnsi" w:cstheme="minorHAnsi"/>
          <w:color w:val="232323"/>
          <w:w w:val="105"/>
          <w:sz w:val="22"/>
          <w:szCs w:val="22"/>
        </w:rPr>
      </w:pPr>
    </w:p>
    <w:p w14:paraId="2FFCE472" w14:textId="6E7F5114" w:rsidR="00D00322" w:rsidRPr="00B67E94" w:rsidRDefault="00D00322" w:rsidP="00B67E94">
      <w:pPr>
        <w:pStyle w:val="BodyText"/>
        <w:spacing w:before="1"/>
        <w:ind w:right="750"/>
        <w:rPr>
          <w:rFonts w:asciiTheme="minorHAnsi" w:hAnsiTheme="minorHAnsi" w:cstheme="minorHAnsi"/>
          <w:color w:val="232323"/>
          <w:w w:val="105"/>
          <w:sz w:val="22"/>
          <w:szCs w:val="22"/>
        </w:rPr>
      </w:pPr>
      <w:r w:rsidRPr="00B67E94">
        <w:rPr>
          <w:rFonts w:asciiTheme="minorHAnsi" w:hAnsiTheme="minorHAnsi" w:cstheme="minorHAnsi"/>
          <w:color w:val="232323"/>
          <w:w w:val="105"/>
          <w:sz w:val="22"/>
          <w:szCs w:val="22"/>
        </w:rPr>
        <w:t xml:space="preserve">We intend that the 2021 grant will be made on a 1 to 2 basis compared with previous LTIPs. Furthermore, whilst noting that many recent plans have not included an absolute formulaic underpin in addition to the general one and, therefore, something we plan to keep under review, the 2021 awards will include, in addition to the general underpin, a further condition that no more than 50% vesting will be achieved if an EBITDA of £100m is not achieved 3 years later. </w:t>
      </w:r>
    </w:p>
    <w:p w14:paraId="09625730" w14:textId="13D4AF07" w:rsidR="00D00322" w:rsidRPr="00B67E94" w:rsidRDefault="00D00322" w:rsidP="00B67E94">
      <w:pPr>
        <w:pStyle w:val="BodyText"/>
        <w:spacing w:before="1"/>
        <w:ind w:right="750"/>
        <w:rPr>
          <w:rFonts w:asciiTheme="minorHAnsi" w:hAnsiTheme="minorHAnsi" w:cstheme="minorHAnsi"/>
          <w:color w:val="232323"/>
          <w:w w:val="105"/>
          <w:sz w:val="22"/>
          <w:szCs w:val="22"/>
        </w:rPr>
      </w:pPr>
    </w:p>
    <w:p w14:paraId="22A00E48" w14:textId="55F29F18" w:rsidR="000632F9" w:rsidRPr="00B67E94" w:rsidRDefault="000632F9" w:rsidP="00B67E94">
      <w:pPr>
        <w:pStyle w:val="BodyText"/>
        <w:spacing w:before="1"/>
        <w:ind w:right="750"/>
        <w:rPr>
          <w:rFonts w:asciiTheme="minorHAnsi" w:hAnsiTheme="minorHAnsi" w:cstheme="minorHAnsi"/>
          <w:color w:val="232323"/>
          <w:w w:val="105"/>
          <w:sz w:val="22"/>
          <w:szCs w:val="22"/>
        </w:rPr>
      </w:pPr>
      <w:r w:rsidRPr="00B67E94">
        <w:rPr>
          <w:rFonts w:asciiTheme="minorHAnsi" w:hAnsiTheme="minorHAnsi" w:cstheme="minorHAnsi"/>
          <w:color w:val="232323"/>
          <w:w w:val="105"/>
          <w:sz w:val="22"/>
          <w:szCs w:val="22"/>
        </w:rPr>
        <w:t xml:space="preserve">With regards to the annual bonus performance targets for 2021, we intend that they will be based again on </w:t>
      </w:r>
      <w:r w:rsidR="006C0785" w:rsidRPr="00B67E94">
        <w:rPr>
          <w:rFonts w:asciiTheme="minorHAnsi" w:hAnsiTheme="minorHAnsi" w:cstheme="minorHAnsi"/>
          <w:color w:val="232323"/>
          <w:w w:val="105"/>
          <w:sz w:val="22"/>
          <w:szCs w:val="22"/>
        </w:rPr>
        <w:t xml:space="preserve">Group </w:t>
      </w:r>
      <w:r w:rsidRPr="00B67E94">
        <w:rPr>
          <w:rFonts w:asciiTheme="minorHAnsi" w:hAnsiTheme="minorHAnsi" w:cstheme="minorHAnsi"/>
          <w:color w:val="232323"/>
          <w:w w:val="105"/>
          <w:sz w:val="22"/>
          <w:szCs w:val="22"/>
        </w:rPr>
        <w:t>financial measures of 70% and strategic KPIs of 30%. Targets will be set once normal trading resumes and</w:t>
      </w:r>
      <w:r w:rsidR="006C0785" w:rsidRPr="00B67E94">
        <w:rPr>
          <w:rFonts w:asciiTheme="minorHAnsi" w:hAnsiTheme="minorHAnsi" w:cstheme="minorHAnsi"/>
          <w:color w:val="232323"/>
          <w:w w:val="105"/>
          <w:sz w:val="22"/>
          <w:szCs w:val="22"/>
        </w:rPr>
        <w:t>,</w:t>
      </w:r>
      <w:r w:rsidRPr="00B67E94">
        <w:rPr>
          <w:rFonts w:asciiTheme="minorHAnsi" w:hAnsiTheme="minorHAnsi" w:cstheme="minorHAnsi"/>
          <w:color w:val="232323"/>
          <w:w w:val="105"/>
          <w:sz w:val="22"/>
          <w:szCs w:val="22"/>
        </w:rPr>
        <w:t xml:space="preserve"> </w:t>
      </w:r>
      <w:r w:rsidR="006C0785" w:rsidRPr="00B67E94">
        <w:rPr>
          <w:rFonts w:asciiTheme="minorHAnsi" w:hAnsiTheme="minorHAnsi" w:cstheme="minorHAnsi"/>
          <w:color w:val="232323"/>
          <w:w w:val="105"/>
          <w:sz w:val="22"/>
          <w:szCs w:val="22"/>
        </w:rPr>
        <w:t xml:space="preserve">as in previous years, </w:t>
      </w:r>
      <w:r w:rsidRPr="00B67E94">
        <w:rPr>
          <w:rFonts w:asciiTheme="minorHAnsi" w:hAnsiTheme="minorHAnsi" w:cstheme="minorHAnsi"/>
          <w:color w:val="232323"/>
          <w:w w:val="105"/>
          <w:sz w:val="22"/>
          <w:szCs w:val="22"/>
        </w:rPr>
        <w:t xml:space="preserve">due to the commercial sensitivity will be disclosed, in next year’s Remuneration Report. </w:t>
      </w:r>
    </w:p>
    <w:p w14:paraId="2044296F" w14:textId="77777777" w:rsidR="00D00322" w:rsidRPr="00B67E94" w:rsidRDefault="00D00322" w:rsidP="00B67E94">
      <w:pPr>
        <w:pStyle w:val="BodyText"/>
        <w:spacing w:before="1"/>
        <w:ind w:right="750"/>
        <w:rPr>
          <w:rFonts w:asciiTheme="minorHAnsi" w:hAnsiTheme="minorHAnsi" w:cstheme="minorHAnsi"/>
          <w:color w:val="232323"/>
          <w:w w:val="105"/>
          <w:sz w:val="22"/>
          <w:szCs w:val="22"/>
        </w:rPr>
      </w:pPr>
    </w:p>
    <w:p w14:paraId="7150A709" w14:textId="71F63D1F" w:rsidR="000632F9" w:rsidRPr="00B67E94" w:rsidRDefault="000632F9" w:rsidP="00B67E94">
      <w:pPr>
        <w:pStyle w:val="BodyText"/>
        <w:spacing w:before="1"/>
        <w:ind w:right="750"/>
        <w:rPr>
          <w:rFonts w:asciiTheme="minorHAnsi" w:hAnsiTheme="minorHAnsi" w:cstheme="minorHAnsi"/>
          <w:color w:val="232323"/>
          <w:w w:val="105"/>
          <w:sz w:val="22"/>
          <w:szCs w:val="22"/>
        </w:rPr>
      </w:pPr>
      <w:r w:rsidRPr="00B67E94">
        <w:rPr>
          <w:rFonts w:asciiTheme="minorHAnsi" w:hAnsiTheme="minorHAnsi" w:cstheme="minorHAnsi"/>
          <w:color w:val="232323"/>
          <w:w w:val="105"/>
          <w:sz w:val="22"/>
          <w:szCs w:val="22"/>
        </w:rPr>
        <w:t xml:space="preserve">It is also worth noting that: </w:t>
      </w:r>
    </w:p>
    <w:p w14:paraId="0E93B824" w14:textId="77777777" w:rsidR="00D00322" w:rsidRPr="00B67E94" w:rsidRDefault="00D00322" w:rsidP="00B67E94">
      <w:pPr>
        <w:pStyle w:val="BodyText"/>
        <w:spacing w:before="1"/>
        <w:ind w:right="750"/>
        <w:rPr>
          <w:rFonts w:asciiTheme="minorHAnsi" w:hAnsiTheme="minorHAnsi" w:cstheme="minorHAnsi"/>
          <w:color w:val="232323"/>
          <w:w w:val="105"/>
          <w:sz w:val="22"/>
          <w:szCs w:val="22"/>
        </w:rPr>
      </w:pPr>
    </w:p>
    <w:p w14:paraId="3E24FE07" w14:textId="5C78E3A7" w:rsidR="000632F9" w:rsidRPr="00B67E94" w:rsidRDefault="006C0785" w:rsidP="00B67E94">
      <w:pPr>
        <w:pStyle w:val="BodyText"/>
        <w:numPr>
          <w:ilvl w:val="0"/>
          <w:numId w:val="2"/>
        </w:numPr>
        <w:spacing w:before="1"/>
        <w:ind w:left="360" w:right="750"/>
        <w:rPr>
          <w:rFonts w:asciiTheme="minorHAnsi" w:hAnsiTheme="minorHAnsi" w:cstheme="minorHAnsi"/>
          <w:color w:val="232323"/>
          <w:w w:val="105"/>
          <w:sz w:val="22"/>
          <w:szCs w:val="22"/>
        </w:rPr>
      </w:pPr>
      <w:r w:rsidRPr="00B67E94">
        <w:rPr>
          <w:rFonts w:asciiTheme="minorHAnsi" w:hAnsiTheme="minorHAnsi" w:cstheme="minorHAnsi"/>
          <w:color w:val="232323"/>
          <w:w w:val="105"/>
          <w:sz w:val="22"/>
          <w:szCs w:val="22"/>
        </w:rPr>
        <w:t>b</w:t>
      </w:r>
      <w:r w:rsidR="000632F9" w:rsidRPr="00B67E94">
        <w:rPr>
          <w:rFonts w:asciiTheme="minorHAnsi" w:hAnsiTheme="minorHAnsi" w:cstheme="minorHAnsi"/>
          <w:color w:val="232323"/>
          <w:w w:val="105"/>
          <w:sz w:val="22"/>
          <w:szCs w:val="22"/>
        </w:rPr>
        <w:t xml:space="preserve">y the end of March the Board will already have taken twelve months of pay </w:t>
      </w:r>
      <w:r w:rsidR="000632F9" w:rsidRPr="00B67E94">
        <w:rPr>
          <w:rFonts w:asciiTheme="minorHAnsi" w:hAnsiTheme="minorHAnsi" w:cstheme="minorHAnsi"/>
          <w:color w:val="232323"/>
          <w:w w:val="105"/>
          <w:sz w:val="22"/>
          <w:szCs w:val="22"/>
        </w:rPr>
        <w:lastRenderedPageBreak/>
        <w:t>reductions in light</w:t>
      </w:r>
      <w:r w:rsidR="00D00322" w:rsidRPr="00B67E94">
        <w:rPr>
          <w:rFonts w:asciiTheme="minorHAnsi" w:hAnsiTheme="minorHAnsi" w:cstheme="minorHAnsi"/>
          <w:color w:val="232323"/>
          <w:w w:val="105"/>
          <w:sz w:val="22"/>
          <w:szCs w:val="22"/>
        </w:rPr>
        <w:t xml:space="preserve"> </w:t>
      </w:r>
      <w:r w:rsidR="000632F9" w:rsidRPr="00B67E94">
        <w:rPr>
          <w:rFonts w:asciiTheme="minorHAnsi" w:hAnsiTheme="minorHAnsi" w:cstheme="minorHAnsi"/>
          <w:color w:val="232323"/>
          <w:w w:val="105"/>
          <w:sz w:val="22"/>
          <w:szCs w:val="22"/>
        </w:rPr>
        <w:t>of the COVID</w:t>
      </w:r>
      <w:r w:rsidR="0045497C">
        <w:rPr>
          <w:rFonts w:asciiTheme="minorHAnsi" w:hAnsiTheme="minorHAnsi" w:cstheme="minorHAnsi"/>
          <w:color w:val="232323"/>
          <w:w w:val="105"/>
          <w:sz w:val="22"/>
          <w:szCs w:val="22"/>
        </w:rPr>
        <w:t>-19</w:t>
      </w:r>
      <w:r w:rsidR="000632F9" w:rsidRPr="00B67E94">
        <w:rPr>
          <w:rFonts w:asciiTheme="minorHAnsi" w:hAnsiTheme="minorHAnsi" w:cstheme="minorHAnsi"/>
          <w:color w:val="232323"/>
          <w:w w:val="105"/>
          <w:sz w:val="22"/>
          <w:szCs w:val="22"/>
        </w:rPr>
        <w:t xml:space="preserve"> crisis</w:t>
      </w:r>
      <w:r w:rsidR="00021C8A" w:rsidRPr="00B67E94">
        <w:rPr>
          <w:rFonts w:asciiTheme="minorHAnsi" w:hAnsiTheme="minorHAnsi" w:cstheme="minorHAnsi"/>
          <w:color w:val="232323"/>
          <w:w w:val="105"/>
          <w:sz w:val="22"/>
          <w:szCs w:val="22"/>
        </w:rPr>
        <w:t xml:space="preserve"> and</w:t>
      </w:r>
    </w:p>
    <w:p w14:paraId="67241FC2" w14:textId="77777777" w:rsidR="00D00322" w:rsidRPr="00B67E94" w:rsidRDefault="00D00322" w:rsidP="00B67E94">
      <w:pPr>
        <w:pStyle w:val="BodyText"/>
        <w:spacing w:before="1"/>
        <w:ind w:right="750"/>
        <w:rPr>
          <w:rFonts w:asciiTheme="minorHAnsi" w:hAnsiTheme="minorHAnsi" w:cstheme="minorHAnsi"/>
          <w:color w:val="232323"/>
          <w:w w:val="105"/>
          <w:sz w:val="22"/>
          <w:szCs w:val="22"/>
        </w:rPr>
      </w:pPr>
    </w:p>
    <w:p w14:paraId="2C3232D4" w14:textId="39126057" w:rsidR="000632F9" w:rsidRPr="00B67E94" w:rsidRDefault="000632F9" w:rsidP="00B67E94">
      <w:pPr>
        <w:pStyle w:val="BodyText"/>
        <w:numPr>
          <w:ilvl w:val="0"/>
          <w:numId w:val="2"/>
        </w:numPr>
        <w:spacing w:before="1"/>
        <w:ind w:left="360" w:right="750"/>
        <w:rPr>
          <w:rFonts w:asciiTheme="minorHAnsi" w:hAnsiTheme="minorHAnsi" w:cstheme="minorHAnsi"/>
          <w:color w:val="232323"/>
          <w:w w:val="105"/>
          <w:sz w:val="22"/>
          <w:szCs w:val="22"/>
        </w:rPr>
      </w:pPr>
      <w:r w:rsidRPr="00B67E94">
        <w:rPr>
          <w:rFonts w:asciiTheme="minorHAnsi" w:hAnsiTheme="minorHAnsi" w:cstheme="minorHAnsi"/>
          <w:color w:val="232323"/>
          <w:w w:val="105"/>
          <w:sz w:val="22"/>
          <w:szCs w:val="22"/>
        </w:rPr>
        <w:t xml:space="preserve"> no </w:t>
      </w:r>
      <w:r w:rsidR="00021C8A" w:rsidRPr="00B67E94">
        <w:rPr>
          <w:rFonts w:asciiTheme="minorHAnsi" w:hAnsiTheme="minorHAnsi" w:cstheme="minorHAnsi"/>
          <w:color w:val="232323"/>
          <w:w w:val="105"/>
          <w:sz w:val="22"/>
          <w:szCs w:val="22"/>
        </w:rPr>
        <w:t xml:space="preserve">executive </w:t>
      </w:r>
      <w:r w:rsidRPr="00B67E94">
        <w:rPr>
          <w:rFonts w:asciiTheme="minorHAnsi" w:hAnsiTheme="minorHAnsi" w:cstheme="minorHAnsi"/>
          <w:color w:val="232323"/>
          <w:w w:val="105"/>
          <w:sz w:val="22"/>
          <w:szCs w:val="22"/>
        </w:rPr>
        <w:t xml:space="preserve">bonuses </w:t>
      </w:r>
      <w:r w:rsidR="00021C8A" w:rsidRPr="00B67E94">
        <w:rPr>
          <w:rFonts w:asciiTheme="minorHAnsi" w:hAnsiTheme="minorHAnsi" w:cstheme="minorHAnsi"/>
          <w:color w:val="232323"/>
          <w:w w:val="105"/>
          <w:sz w:val="22"/>
          <w:szCs w:val="22"/>
        </w:rPr>
        <w:t xml:space="preserve">will be awarded </w:t>
      </w:r>
      <w:r w:rsidRPr="00B67E94">
        <w:rPr>
          <w:rFonts w:asciiTheme="minorHAnsi" w:hAnsiTheme="minorHAnsi" w:cstheme="minorHAnsi"/>
          <w:color w:val="232323"/>
          <w:w w:val="105"/>
          <w:sz w:val="22"/>
          <w:szCs w:val="22"/>
        </w:rPr>
        <w:t>in respect of 2020</w:t>
      </w:r>
      <w:r w:rsidR="00021C8A" w:rsidRPr="00B67E94">
        <w:rPr>
          <w:rFonts w:asciiTheme="minorHAnsi" w:hAnsiTheme="minorHAnsi" w:cstheme="minorHAnsi"/>
          <w:color w:val="232323"/>
          <w:w w:val="105"/>
          <w:sz w:val="22"/>
          <w:szCs w:val="22"/>
        </w:rPr>
        <w:t>.</w:t>
      </w:r>
    </w:p>
    <w:p w14:paraId="1CD4B227" w14:textId="77777777" w:rsidR="000632F9" w:rsidRPr="00B67E94" w:rsidRDefault="000632F9">
      <w:pPr>
        <w:pStyle w:val="Default"/>
        <w:rPr>
          <w:rFonts w:asciiTheme="minorHAnsi" w:hAnsiTheme="minorHAnsi" w:cstheme="minorHAnsi"/>
          <w:sz w:val="22"/>
          <w:szCs w:val="22"/>
        </w:rPr>
      </w:pPr>
    </w:p>
    <w:p w14:paraId="51334B3C" w14:textId="2007C731" w:rsidR="000632F9" w:rsidRPr="00B67E94" w:rsidRDefault="000632F9" w:rsidP="00B67E94">
      <w:pPr>
        <w:pStyle w:val="BodyText"/>
        <w:spacing w:before="1"/>
        <w:ind w:right="750"/>
        <w:rPr>
          <w:rFonts w:asciiTheme="minorHAnsi" w:hAnsiTheme="minorHAnsi" w:cstheme="minorHAnsi"/>
          <w:color w:val="232323"/>
          <w:w w:val="105"/>
          <w:sz w:val="22"/>
          <w:szCs w:val="22"/>
        </w:rPr>
      </w:pPr>
      <w:r w:rsidRPr="00B67E94">
        <w:rPr>
          <w:rFonts w:asciiTheme="minorHAnsi" w:hAnsiTheme="minorHAnsi" w:cstheme="minorHAnsi"/>
          <w:color w:val="232323"/>
          <w:w w:val="105"/>
          <w:sz w:val="22"/>
          <w:szCs w:val="22"/>
        </w:rPr>
        <w:t xml:space="preserve">The Board appreciates the feedback it has received to date and will continue its policy of proactive engagement with its shareholders. </w:t>
      </w:r>
    </w:p>
    <w:p w14:paraId="57528CF0" w14:textId="77777777" w:rsidR="00F80A4C" w:rsidRPr="00B67E94" w:rsidRDefault="00F80A4C" w:rsidP="00B67E94">
      <w:pPr>
        <w:pStyle w:val="BodyText"/>
        <w:spacing w:before="1"/>
        <w:ind w:right="750"/>
        <w:rPr>
          <w:rFonts w:asciiTheme="minorHAnsi" w:hAnsiTheme="minorHAnsi" w:cstheme="minorHAnsi"/>
          <w:color w:val="232323"/>
          <w:w w:val="105"/>
          <w:sz w:val="22"/>
          <w:szCs w:val="22"/>
        </w:rPr>
      </w:pPr>
    </w:p>
    <w:p w14:paraId="29460497" w14:textId="77777777" w:rsidR="00F80A4C" w:rsidRPr="00B67E94" w:rsidRDefault="00F80A4C" w:rsidP="00B67E94">
      <w:pPr>
        <w:pStyle w:val="BodyText"/>
        <w:spacing w:before="1"/>
        <w:ind w:right="750"/>
        <w:rPr>
          <w:rFonts w:asciiTheme="minorHAnsi" w:hAnsiTheme="minorHAnsi" w:cstheme="minorHAnsi"/>
          <w:color w:val="232323"/>
          <w:w w:val="105"/>
          <w:sz w:val="22"/>
          <w:szCs w:val="22"/>
        </w:rPr>
      </w:pPr>
    </w:p>
    <w:p w14:paraId="3DEC084B" w14:textId="6851445D" w:rsidR="00F80A4C" w:rsidRPr="00090515" w:rsidRDefault="00F80A4C" w:rsidP="00090515">
      <w:pPr>
        <w:pStyle w:val="BodyText"/>
        <w:spacing w:before="1"/>
        <w:ind w:right="750"/>
        <w:rPr>
          <w:rFonts w:asciiTheme="minorHAnsi" w:hAnsiTheme="minorHAnsi" w:cstheme="minorHAnsi"/>
          <w:color w:val="232323"/>
          <w:w w:val="105"/>
          <w:sz w:val="22"/>
          <w:szCs w:val="22"/>
        </w:rPr>
      </w:pPr>
      <w:r w:rsidRPr="00B67E94">
        <w:rPr>
          <w:rFonts w:asciiTheme="minorHAnsi" w:hAnsiTheme="minorHAnsi" w:cstheme="minorHAnsi"/>
          <w:color w:val="232323"/>
          <w:w w:val="105"/>
          <w:sz w:val="22"/>
          <w:szCs w:val="22"/>
        </w:rPr>
        <w:t>Yours faithfully,</w:t>
      </w:r>
    </w:p>
    <w:p w14:paraId="4EF46447" w14:textId="6438B68F" w:rsidR="0045497C" w:rsidRPr="00090515" w:rsidRDefault="00090515" w:rsidP="00B67E94">
      <w:pPr>
        <w:spacing w:line="240" w:lineRule="auto"/>
        <w:rPr>
          <w:rFonts w:asciiTheme="minorHAnsi" w:hAnsiTheme="minorHAnsi" w:cstheme="minorHAnsi"/>
        </w:rPr>
      </w:pPr>
      <w:r>
        <w:rPr>
          <w:noProof/>
        </w:rPr>
        <w:drawing>
          <wp:inline distT="0" distB="0" distL="0" distR="0" wp14:anchorId="3857FF4C" wp14:editId="0C9C6EBF">
            <wp:extent cx="1327150" cy="399415"/>
            <wp:effectExtent l="0" t="0" r="635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7150" cy="399415"/>
                    </a:xfrm>
                    <a:prstGeom prst="rect">
                      <a:avLst/>
                    </a:prstGeom>
                    <a:noFill/>
                    <a:ln>
                      <a:noFill/>
                    </a:ln>
                  </pic:spPr>
                </pic:pic>
              </a:graphicData>
            </a:graphic>
          </wp:inline>
        </w:drawing>
      </w:r>
    </w:p>
    <w:p w14:paraId="41EB3EDA" w14:textId="1106C851" w:rsidR="00F80A4C" w:rsidRPr="00B67E94" w:rsidRDefault="00021C8A" w:rsidP="00B67E94">
      <w:pPr>
        <w:spacing w:line="240" w:lineRule="auto"/>
        <w:rPr>
          <w:rFonts w:asciiTheme="minorHAnsi" w:hAnsiTheme="minorHAnsi" w:cstheme="minorHAnsi"/>
          <w:b/>
          <w:bCs/>
        </w:rPr>
      </w:pPr>
      <w:r w:rsidRPr="00B67E94">
        <w:rPr>
          <w:rFonts w:asciiTheme="minorHAnsi" w:hAnsiTheme="minorHAnsi" w:cstheme="minorHAnsi"/>
          <w:b/>
          <w:bCs/>
        </w:rPr>
        <w:t>Zoe Morgan</w:t>
      </w:r>
    </w:p>
    <w:p w14:paraId="47C19FB3" w14:textId="01FF6D94" w:rsidR="00F80A4C" w:rsidRPr="00B67E94" w:rsidRDefault="00F80A4C" w:rsidP="00B67E94">
      <w:pPr>
        <w:spacing w:line="240" w:lineRule="auto"/>
        <w:rPr>
          <w:rFonts w:asciiTheme="minorHAnsi" w:hAnsiTheme="minorHAnsi" w:cstheme="minorHAnsi"/>
          <w:b/>
          <w:bCs/>
        </w:rPr>
      </w:pPr>
      <w:r w:rsidRPr="00B67E94">
        <w:rPr>
          <w:rFonts w:asciiTheme="minorHAnsi" w:hAnsiTheme="minorHAnsi" w:cstheme="minorHAnsi"/>
          <w:b/>
          <w:bCs/>
        </w:rPr>
        <w:t>Chairman</w:t>
      </w:r>
    </w:p>
    <w:p w14:paraId="3F1B7E4A" w14:textId="4C3F95AE" w:rsidR="00F80A4C" w:rsidRPr="00B67E94" w:rsidRDefault="00021C8A" w:rsidP="00B67E94">
      <w:pPr>
        <w:spacing w:line="240" w:lineRule="auto"/>
        <w:rPr>
          <w:rFonts w:asciiTheme="minorHAnsi" w:hAnsiTheme="minorHAnsi" w:cstheme="minorHAnsi"/>
          <w:b/>
          <w:bCs/>
        </w:rPr>
      </w:pPr>
      <w:r w:rsidRPr="00B67E94">
        <w:rPr>
          <w:rFonts w:asciiTheme="minorHAnsi" w:hAnsiTheme="minorHAnsi" w:cstheme="minorHAnsi"/>
          <w:b/>
          <w:bCs/>
        </w:rPr>
        <w:t>Remuneration Committee</w:t>
      </w:r>
    </w:p>
    <w:p w14:paraId="6E64BF50" w14:textId="2A0C52C8" w:rsidR="000632F9" w:rsidRPr="00B67E94" w:rsidRDefault="000632F9" w:rsidP="00B67E94">
      <w:pPr>
        <w:spacing w:line="240" w:lineRule="auto"/>
        <w:rPr>
          <w:rFonts w:asciiTheme="minorHAnsi" w:hAnsiTheme="minorHAnsi" w:cstheme="minorHAnsi"/>
          <w:b/>
          <w:bCs/>
        </w:rPr>
      </w:pPr>
    </w:p>
    <w:p w14:paraId="35D079BB" w14:textId="19DAC1D2" w:rsidR="000632F9" w:rsidRPr="00B67E94" w:rsidRDefault="000632F9" w:rsidP="00B67E94">
      <w:pPr>
        <w:spacing w:line="240" w:lineRule="auto"/>
        <w:rPr>
          <w:rFonts w:asciiTheme="minorHAnsi" w:hAnsiTheme="minorHAnsi" w:cstheme="minorHAnsi"/>
          <w:b/>
          <w:bCs/>
        </w:rPr>
      </w:pPr>
    </w:p>
    <w:p w14:paraId="784A4251" w14:textId="77777777" w:rsidR="000632F9" w:rsidRPr="00B67E94" w:rsidRDefault="000632F9" w:rsidP="00B67E94">
      <w:pPr>
        <w:spacing w:line="240" w:lineRule="auto"/>
        <w:rPr>
          <w:rFonts w:asciiTheme="minorHAnsi" w:hAnsiTheme="minorHAnsi" w:cstheme="minorHAnsi"/>
          <w:b/>
          <w:bCs/>
        </w:rPr>
      </w:pPr>
    </w:p>
    <w:sectPr w:rsidR="000632F9" w:rsidRPr="00B67E94" w:rsidSect="00954833">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08493" w14:textId="77777777" w:rsidR="000D36B7" w:rsidRDefault="000D36B7" w:rsidP="00954833">
      <w:pPr>
        <w:spacing w:after="0" w:line="240" w:lineRule="auto"/>
      </w:pPr>
      <w:r>
        <w:separator/>
      </w:r>
    </w:p>
  </w:endnote>
  <w:endnote w:type="continuationSeparator" w:id="0">
    <w:p w14:paraId="4C3B9607" w14:textId="77777777" w:rsidR="000D36B7" w:rsidRDefault="000D36B7" w:rsidP="00954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ta">
    <w:altName w:val="Segoe UI"/>
    <w:charset w:val="00"/>
    <w:family w:val="auto"/>
    <w:pitch w:val="variable"/>
    <w:sig w:usb0="00000001" w:usb1="4000004A" w:usb2="00000000" w:usb3="00000000" w:csb0="0000011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EB95E" w14:textId="77777777" w:rsidR="00954833" w:rsidRPr="00954833" w:rsidRDefault="00954833" w:rsidP="00954833">
    <w:pPr>
      <w:pStyle w:val="Footer"/>
      <w:spacing w:after="0"/>
      <w:jc w:val="center"/>
      <w:rPr>
        <w:rFonts w:ascii="Comic Sans MS" w:hAnsi="Comic Sans MS"/>
        <w:sz w:val="14"/>
      </w:rPr>
    </w:pPr>
    <w:r w:rsidRPr="00BF67CF">
      <w:rPr>
        <w:rFonts w:ascii="Comic Sans MS" w:hAnsi="Comic Sans MS"/>
        <w:sz w:val="14"/>
      </w:rPr>
      <w:t>Registered Office: 1 George Square, Glasgow G2 1AL. Registered in Scotland: SC030343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3559E" w14:textId="77777777" w:rsidR="00954833" w:rsidRPr="00954833" w:rsidRDefault="00954833" w:rsidP="00954833">
    <w:pPr>
      <w:pStyle w:val="Footer"/>
      <w:spacing w:after="0"/>
      <w:jc w:val="center"/>
      <w:rPr>
        <w:rFonts w:ascii="Comic Sans MS" w:hAnsi="Comic Sans MS"/>
        <w:sz w:val="14"/>
      </w:rPr>
    </w:pPr>
    <w:r w:rsidRPr="00BF67CF">
      <w:rPr>
        <w:rFonts w:ascii="Comic Sans MS" w:hAnsi="Comic Sans MS"/>
        <w:sz w:val="14"/>
      </w:rPr>
      <w:t>Registered Office: 1 George Square, Glasgow G2 1AL. Registered in Scotland: SC030343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DA0F3" w14:textId="77777777" w:rsidR="000D36B7" w:rsidRDefault="000D36B7" w:rsidP="00954833">
      <w:pPr>
        <w:spacing w:after="0" w:line="240" w:lineRule="auto"/>
      </w:pPr>
      <w:r>
        <w:separator/>
      </w:r>
    </w:p>
  </w:footnote>
  <w:footnote w:type="continuationSeparator" w:id="0">
    <w:p w14:paraId="0B848A98" w14:textId="77777777" w:rsidR="000D36B7" w:rsidRDefault="000D36B7" w:rsidP="00954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9AEE1" w14:textId="77777777" w:rsidR="00954833" w:rsidRDefault="0047137A" w:rsidP="00954833">
    <w:pPr>
      <w:pStyle w:val="Header"/>
      <w:jc w:val="right"/>
    </w:pPr>
    <w:r>
      <w:rPr>
        <w:rFonts w:ascii="Meta" w:hAnsi="Meta" w:cs="Arial"/>
        <w:noProof/>
        <w:sz w:val="20"/>
        <w:lang w:eastAsia="en-GB"/>
      </w:rPr>
      <w:drawing>
        <wp:inline distT="0" distB="0" distL="0" distR="0" wp14:anchorId="24F93AE9" wp14:editId="0855B4C5">
          <wp:extent cx="982345" cy="327660"/>
          <wp:effectExtent l="0" t="0" r="8255" b="0"/>
          <wp:docPr id="2" name="Picture 10" descr="G:\5th Floor Admin\Logos and Templates\TRG Logo 0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5th Floor Admin\Logos and Templates\TRG Logo 06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3276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01C41" w14:textId="77777777" w:rsidR="00954833" w:rsidRPr="00954833" w:rsidRDefault="0047137A" w:rsidP="00954833">
    <w:pPr>
      <w:pStyle w:val="Header"/>
      <w:spacing w:after="0"/>
      <w:jc w:val="right"/>
      <w:rPr>
        <w:rFonts w:ascii="Meta" w:hAnsi="Meta" w:cs="Arial"/>
        <w:sz w:val="20"/>
      </w:rPr>
    </w:pPr>
    <w:r>
      <w:rPr>
        <w:rFonts w:ascii="Meta" w:hAnsi="Meta" w:cs="Arial"/>
        <w:noProof/>
        <w:sz w:val="20"/>
        <w:lang w:eastAsia="en-GB"/>
      </w:rPr>
      <w:drawing>
        <wp:inline distT="0" distB="0" distL="0" distR="0" wp14:anchorId="5B049EEA" wp14:editId="5B515D6F">
          <wp:extent cx="1583055" cy="518795"/>
          <wp:effectExtent l="0" t="0" r="0" b="0"/>
          <wp:docPr id="1" name="Picture 7" descr="G:\5th Floor Admin\Logos and Templates\TRG Logo 0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5th Floor Admin\Logos and Templates\TRG Logo 06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518795"/>
                  </a:xfrm>
                  <a:prstGeom prst="rect">
                    <a:avLst/>
                  </a:prstGeom>
                  <a:noFill/>
                  <a:ln>
                    <a:noFill/>
                  </a:ln>
                </pic:spPr>
              </pic:pic>
            </a:graphicData>
          </a:graphic>
        </wp:inline>
      </w:drawing>
    </w:r>
  </w:p>
  <w:p w14:paraId="5668D73B" w14:textId="77777777" w:rsidR="00954833" w:rsidRPr="00954833" w:rsidRDefault="00954833" w:rsidP="00954833">
    <w:pPr>
      <w:pStyle w:val="Header"/>
      <w:spacing w:after="0"/>
      <w:jc w:val="right"/>
      <w:rPr>
        <w:rFonts w:ascii="Meta" w:hAnsi="Meta" w:cs="Arial"/>
        <w:sz w:val="20"/>
      </w:rPr>
    </w:pPr>
    <w:r w:rsidRPr="00954833">
      <w:rPr>
        <w:rFonts w:ascii="Meta" w:hAnsi="Meta" w:cs="Arial"/>
        <w:sz w:val="20"/>
      </w:rPr>
      <w:t>5-7 Marshalsea Road</w:t>
    </w:r>
  </w:p>
  <w:p w14:paraId="0F15E8AC" w14:textId="77777777" w:rsidR="00954833" w:rsidRPr="00954833" w:rsidRDefault="00954833" w:rsidP="00954833">
    <w:pPr>
      <w:pStyle w:val="Header"/>
      <w:spacing w:after="0"/>
      <w:jc w:val="right"/>
      <w:rPr>
        <w:rFonts w:ascii="Meta" w:hAnsi="Meta" w:cs="Arial"/>
        <w:sz w:val="20"/>
      </w:rPr>
    </w:pPr>
    <w:r w:rsidRPr="00954833">
      <w:rPr>
        <w:rFonts w:ascii="Meta" w:hAnsi="Meta" w:cs="Arial"/>
        <w:sz w:val="20"/>
      </w:rPr>
      <w:t>London SE1 1EP</w:t>
    </w:r>
  </w:p>
  <w:p w14:paraId="568BDA16" w14:textId="77777777" w:rsidR="00954833" w:rsidRPr="00954833" w:rsidRDefault="00954833" w:rsidP="00954833">
    <w:pPr>
      <w:pStyle w:val="Header"/>
      <w:spacing w:after="0"/>
      <w:jc w:val="right"/>
      <w:rPr>
        <w:rFonts w:ascii="Meta" w:hAnsi="Meta" w:cs="Arial"/>
        <w:sz w:val="20"/>
      </w:rPr>
    </w:pPr>
  </w:p>
  <w:p w14:paraId="4E3A6265" w14:textId="77777777" w:rsidR="00954833" w:rsidRPr="00954833" w:rsidRDefault="00954833" w:rsidP="00954833">
    <w:pPr>
      <w:pStyle w:val="Header"/>
      <w:spacing w:after="0"/>
      <w:jc w:val="right"/>
      <w:rPr>
        <w:rFonts w:ascii="Meta" w:hAnsi="Meta" w:cs="Arial"/>
        <w:sz w:val="20"/>
      </w:rPr>
    </w:pPr>
    <w:r w:rsidRPr="00954833">
      <w:rPr>
        <w:rFonts w:ascii="Meta" w:hAnsi="Meta" w:cs="Arial"/>
        <w:sz w:val="20"/>
      </w:rPr>
      <w:t>Tel: 020 3117 5001</w:t>
    </w:r>
  </w:p>
  <w:p w14:paraId="30DDA5D1" w14:textId="77777777" w:rsidR="00954833" w:rsidRPr="00954833" w:rsidRDefault="00954833" w:rsidP="00954833">
    <w:pPr>
      <w:pStyle w:val="Header"/>
      <w:spacing w:after="0"/>
      <w:jc w:val="right"/>
      <w:rPr>
        <w:rFonts w:ascii="Meta" w:hAnsi="Meta" w:cs="Arial"/>
        <w:sz w:val="20"/>
      </w:rPr>
    </w:pPr>
    <w:r w:rsidRPr="00954833">
      <w:rPr>
        <w:rFonts w:ascii="Meta" w:hAnsi="Meta" w:cs="Arial"/>
        <w:sz w:val="20"/>
      </w:rPr>
      <w:t>Fax: 020 3117 5011</w:t>
    </w:r>
  </w:p>
  <w:p w14:paraId="422F16B2" w14:textId="77777777" w:rsidR="00954833" w:rsidRPr="00954833" w:rsidRDefault="00954833" w:rsidP="00954833">
    <w:pPr>
      <w:pStyle w:val="Header"/>
      <w:spacing w:after="0"/>
      <w:jc w:val="right"/>
      <w:rPr>
        <w:sz w:val="20"/>
      </w:rPr>
    </w:pPr>
    <w:r w:rsidRPr="00954833">
      <w:rPr>
        <w:rFonts w:ascii="Meta" w:hAnsi="Meta" w:cs="Arial"/>
        <w:sz w:val="20"/>
      </w:rPr>
      <w:t>www.trgplc.com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5F0B62"/>
    <w:multiLevelType w:val="hybridMultilevel"/>
    <w:tmpl w:val="7BBCA6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995A9B"/>
    <w:multiLevelType w:val="hybridMultilevel"/>
    <w:tmpl w:val="8B8C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6B7"/>
    <w:rsid w:val="00021C8A"/>
    <w:rsid w:val="000279B8"/>
    <w:rsid w:val="000632F9"/>
    <w:rsid w:val="00090515"/>
    <w:rsid w:val="000D36B7"/>
    <w:rsid w:val="0016354C"/>
    <w:rsid w:val="004020A7"/>
    <w:rsid w:val="0045497C"/>
    <w:rsid w:val="0047137A"/>
    <w:rsid w:val="006C0785"/>
    <w:rsid w:val="00844137"/>
    <w:rsid w:val="0084735C"/>
    <w:rsid w:val="008F2E85"/>
    <w:rsid w:val="00920F9E"/>
    <w:rsid w:val="00954833"/>
    <w:rsid w:val="00AF3309"/>
    <w:rsid w:val="00B67E94"/>
    <w:rsid w:val="00D00322"/>
    <w:rsid w:val="00E03061"/>
    <w:rsid w:val="00F80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79B9E1"/>
  <w15:docId w15:val="{0D51E333-A25A-42AF-A274-6970FB6C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4833"/>
    <w:pPr>
      <w:tabs>
        <w:tab w:val="center" w:pos="4513"/>
        <w:tab w:val="right" w:pos="9026"/>
      </w:tabs>
    </w:pPr>
  </w:style>
  <w:style w:type="character" w:customStyle="1" w:styleId="HeaderChar">
    <w:name w:val="Header Char"/>
    <w:link w:val="Header"/>
    <w:rsid w:val="00954833"/>
    <w:rPr>
      <w:sz w:val="22"/>
      <w:szCs w:val="22"/>
      <w:lang w:eastAsia="en-US"/>
    </w:rPr>
  </w:style>
  <w:style w:type="paragraph" w:styleId="Footer">
    <w:name w:val="footer"/>
    <w:basedOn w:val="Normal"/>
    <w:link w:val="FooterChar"/>
    <w:uiPriority w:val="99"/>
    <w:unhideWhenUsed/>
    <w:rsid w:val="00954833"/>
    <w:pPr>
      <w:tabs>
        <w:tab w:val="center" w:pos="4513"/>
        <w:tab w:val="right" w:pos="9026"/>
      </w:tabs>
    </w:pPr>
  </w:style>
  <w:style w:type="character" w:customStyle="1" w:styleId="FooterChar">
    <w:name w:val="Footer Char"/>
    <w:link w:val="Footer"/>
    <w:uiPriority w:val="99"/>
    <w:rsid w:val="00954833"/>
    <w:rPr>
      <w:sz w:val="22"/>
      <w:szCs w:val="22"/>
      <w:lang w:eastAsia="en-US"/>
    </w:rPr>
  </w:style>
  <w:style w:type="paragraph" w:styleId="BalloonText">
    <w:name w:val="Balloon Text"/>
    <w:basedOn w:val="Normal"/>
    <w:link w:val="BalloonTextChar"/>
    <w:uiPriority w:val="99"/>
    <w:semiHidden/>
    <w:unhideWhenUsed/>
    <w:rsid w:val="004713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7137A"/>
    <w:rPr>
      <w:rFonts w:ascii="Tahoma" w:hAnsi="Tahoma" w:cs="Tahoma"/>
      <w:sz w:val="16"/>
      <w:szCs w:val="16"/>
      <w:lang w:eastAsia="en-US"/>
    </w:rPr>
  </w:style>
  <w:style w:type="paragraph" w:styleId="BodyText">
    <w:name w:val="Body Text"/>
    <w:basedOn w:val="Normal"/>
    <w:link w:val="BodyTextChar"/>
    <w:uiPriority w:val="1"/>
    <w:qFormat/>
    <w:rsid w:val="00F80A4C"/>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F80A4C"/>
    <w:rPr>
      <w:rFonts w:ascii="Arial" w:eastAsia="Arial" w:hAnsi="Arial" w:cs="Arial"/>
      <w:sz w:val="19"/>
      <w:szCs w:val="19"/>
      <w:lang w:val="en-US" w:eastAsia="en-US"/>
    </w:rPr>
  </w:style>
  <w:style w:type="character" w:styleId="Hyperlink">
    <w:name w:val="Hyperlink"/>
    <w:rsid w:val="00F80A4C"/>
    <w:rPr>
      <w:color w:val="0000FF"/>
      <w:u w:val="single"/>
    </w:rPr>
  </w:style>
  <w:style w:type="paragraph" w:customStyle="1" w:styleId="Default">
    <w:name w:val="Default"/>
    <w:rsid w:val="000632F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Co%20Sec\Companies\A.%20TRG%20plc\Correspondence\TRG%20pl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TRG plc Letterhead</Template>
  <TotalTime>8</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Adams</dc:creator>
  <cp:lastModifiedBy>Rebecca Fagan</cp:lastModifiedBy>
  <cp:revision>4</cp:revision>
  <dcterms:created xsi:type="dcterms:W3CDTF">2021-03-26T13:57:00Z</dcterms:created>
  <dcterms:modified xsi:type="dcterms:W3CDTF">2021-03-26T15:27:00Z</dcterms:modified>
</cp:coreProperties>
</file>